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2949" w:rsidRPr="006E7000" w:rsidRDefault="00B42949" w:rsidP="00B42949">
      <w:pPr>
        <w:pStyle w:val="af6"/>
        <w:jc w:val="right"/>
        <w:rPr>
          <w:rFonts w:ascii="Times New Roman" w:hAnsi="Times New Roman" w:cs="Times New Roman"/>
        </w:rPr>
      </w:pPr>
    </w:p>
    <w:tbl>
      <w:tblPr>
        <w:tblW w:w="0" w:type="auto"/>
        <w:tblInd w:w="-6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360"/>
      </w:tblGrid>
      <w:tr w:rsidR="00B42949" w:rsidRPr="00754E83" w:rsidTr="00342C92">
        <w:trPr>
          <w:cantSplit/>
        </w:trPr>
        <w:tc>
          <w:tcPr>
            <w:tcW w:w="9360" w:type="dxa"/>
          </w:tcPr>
          <w:tbl>
            <w:tblPr>
              <w:tblW w:w="9648" w:type="dxa"/>
              <w:tblLayout w:type="fixed"/>
              <w:tblLook w:val="01E0" w:firstRow="1" w:lastRow="1" w:firstColumn="1" w:lastColumn="1" w:noHBand="0" w:noVBand="0"/>
            </w:tblPr>
            <w:tblGrid>
              <w:gridCol w:w="1908"/>
              <w:gridCol w:w="7740"/>
            </w:tblGrid>
            <w:tr w:rsidR="00B42949" w:rsidRPr="00754E83" w:rsidTr="00342C92">
              <w:tc>
                <w:tcPr>
                  <w:tcW w:w="1908" w:type="dxa"/>
                </w:tcPr>
                <w:p w:rsidR="00B42949" w:rsidRPr="00754E83" w:rsidRDefault="00B42949" w:rsidP="00342C92">
                  <w:pPr>
                    <w:rPr>
                      <w:rFonts w:ascii="Times New Roman" w:eastAsia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8"/>
                      <w:szCs w:val="28"/>
                    </w:rPr>
                    <w:drawing>
                      <wp:inline distT="0" distB="0" distL="0" distR="0" wp14:anchorId="0B395F67" wp14:editId="330DB8C7">
                        <wp:extent cx="982980" cy="1257300"/>
                        <wp:effectExtent l="0" t="0" r="7620" b="0"/>
                        <wp:docPr id="4" name="Рисунок 4" descr="Описание: Рисунок1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 descr="Описание: Рисунок1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298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7740" w:type="dxa"/>
                </w:tcPr>
                <w:p w:rsidR="00B42949" w:rsidRPr="00991C02" w:rsidRDefault="00B42949" w:rsidP="00342C92">
                  <w:pPr>
                    <w:keepNext/>
                    <w:spacing w:before="240" w:after="60"/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Cs/>
                      <w:kern w:val="32"/>
                      <w:sz w:val="48"/>
                      <w:szCs w:val="48"/>
                      <w:lang w:val="x-none"/>
                    </w:rPr>
                  </w:pPr>
                  <w:r w:rsidRPr="00991C02">
                    <w:rPr>
                      <w:rFonts w:ascii="Times New Roman" w:eastAsia="Times New Roman" w:hAnsi="Times New Roman" w:cs="Times New Roman"/>
                      <w:b/>
                      <w:bCs/>
                      <w:kern w:val="32"/>
                      <w:sz w:val="48"/>
                      <w:szCs w:val="48"/>
                      <w:lang w:val="x-none"/>
                    </w:rPr>
                    <w:t>РЕШЕНИЕ</w:t>
                  </w:r>
                </w:p>
                <w:p w:rsidR="00B42949" w:rsidRPr="00754E83" w:rsidRDefault="00B42949" w:rsidP="00342C92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32"/>
                      <w:szCs w:val="32"/>
                    </w:rPr>
                  </w:pPr>
                  <w:r w:rsidRPr="00754E83">
                    <w:rPr>
                      <w:rFonts w:ascii="Times New Roman" w:eastAsia="Times New Roman" w:hAnsi="Times New Roman" w:cs="Times New Roman"/>
                      <w:b/>
                      <w:bCs/>
                      <w:sz w:val="32"/>
                      <w:szCs w:val="32"/>
                    </w:rPr>
                    <w:t>МУНИЦИПАЛЬНОГО СОВЕТА</w:t>
                  </w:r>
                </w:p>
                <w:p w:rsidR="00B42949" w:rsidRPr="00754E83" w:rsidRDefault="00B42949" w:rsidP="00342C92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32"/>
                      <w:szCs w:val="32"/>
                    </w:rPr>
                  </w:pPr>
                  <w:r w:rsidRPr="00754E83">
                    <w:rPr>
                      <w:rFonts w:ascii="Times New Roman" w:eastAsia="Times New Roman" w:hAnsi="Times New Roman" w:cs="Times New Roman"/>
                      <w:b/>
                      <w:bCs/>
                      <w:sz w:val="32"/>
                      <w:szCs w:val="32"/>
                    </w:rPr>
                    <w:t>ГОРОДСКОГО ПОСЕЛЕНИЯ ТУТАЕВ</w:t>
                  </w:r>
                </w:p>
                <w:p w:rsidR="00B42949" w:rsidRPr="00754E83" w:rsidRDefault="00B42949" w:rsidP="00342C92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28"/>
                      <w:szCs w:val="28"/>
                    </w:rPr>
                  </w:pPr>
                </w:p>
                <w:p w:rsidR="00B42949" w:rsidRPr="00754E83" w:rsidRDefault="00B42949" w:rsidP="00FD2AA5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от </w:t>
                  </w:r>
                  <w:r w:rsidR="00FD2AA5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2"/>
                      <w:szCs w:val="32"/>
                    </w:rPr>
                    <w:t>11.02.2025</w:t>
                  </w:r>
                  <w:r w:rsidRPr="00754E83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                                 </w:t>
                  </w:r>
                  <w:r w:rsidRPr="00754E83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sz w:val="32"/>
                      <w:szCs w:val="32"/>
                    </w:rPr>
                    <w:t>№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2"/>
                      <w:szCs w:val="32"/>
                    </w:rPr>
                    <w:t xml:space="preserve"> </w:t>
                  </w:r>
                  <w:r w:rsidR="00FD2AA5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2"/>
                      <w:szCs w:val="32"/>
                    </w:rPr>
                    <w:t>04</w:t>
                  </w:r>
                </w:p>
              </w:tc>
            </w:tr>
          </w:tbl>
          <w:p w:rsidR="00B42949" w:rsidRPr="00754E83" w:rsidRDefault="00B42949" w:rsidP="00342C92">
            <w:pPr>
              <w:rPr>
                <w:rFonts w:ascii="Times New Roman" w:eastAsia="Calibri" w:hAnsi="Times New Roman" w:cs="Times New Roman"/>
                <w:b/>
                <w:bCs/>
              </w:rPr>
            </w:pPr>
          </w:p>
        </w:tc>
      </w:tr>
    </w:tbl>
    <w:p w:rsidR="00B42949" w:rsidRDefault="00B42949" w:rsidP="00CB0CD5">
      <w:pPr>
        <w:ind w:firstLine="0"/>
        <w:rPr>
          <w:rFonts w:ascii="Times New Roman" w:hAnsi="Times New Roman" w:cs="Times New Roman"/>
          <w:sz w:val="27"/>
          <w:szCs w:val="27"/>
        </w:rPr>
      </w:pPr>
    </w:p>
    <w:p w:rsidR="00FD2AA5" w:rsidRDefault="00FD2AA5" w:rsidP="0009739C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09739C" w:rsidRDefault="0009739C" w:rsidP="0009739C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 внесении изменений</w:t>
      </w:r>
    </w:p>
    <w:p w:rsidR="0009739C" w:rsidRDefault="0009739C" w:rsidP="0009739C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правила землепользования и застройки</w:t>
      </w:r>
    </w:p>
    <w:p w:rsidR="0009739C" w:rsidRDefault="0009739C" w:rsidP="0009739C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городского поселения Тутаев</w:t>
      </w:r>
    </w:p>
    <w:p w:rsidR="0009739C" w:rsidRDefault="0009739C" w:rsidP="0009739C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Тутаевского муниципального района</w:t>
      </w:r>
    </w:p>
    <w:p w:rsidR="0009739C" w:rsidRDefault="0009739C" w:rsidP="0009739C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Ярославской области </w:t>
      </w:r>
    </w:p>
    <w:p w:rsidR="0009739C" w:rsidRDefault="0009739C" w:rsidP="0009739C">
      <w:pPr>
        <w:pStyle w:val="af"/>
        <w:ind w:firstLine="567"/>
      </w:pPr>
    </w:p>
    <w:p w:rsidR="00FD2AA5" w:rsidRDefault="00FD2AA5" w:rsidP="0009739C">
      <w:pPr>
        <w:pStyle w:val="af"/>
        <w:ind w:firstLine="567"/>
      </w:pPr>
    </w:p>
    <w:p w:rsidR="0009739C" w:rsidRDefault="0009739C" w:rsidP="000973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со статьей 33 Градостроительного кодекса Российской Федерации Муниципальный Совет Тутаевского муниципального района</w:t>
      </w:r>
    </w:p>
    <w:p w:rsidR="0009739C" w:rsidRDefault="0009739C" w:rsidP="0009739C">
      <w:pPr>
        <w:widowControl w:val="0"/>
        <w:rPr>
          <w:rFonts w:ascii="Times New Roman" w:hAnsi="Times New Roman" w:cs="Times New Roman"/>
          <w:sz w:val="28"/>
          <w:szCs w:val="28"/>
        </w:rPr>
      </w:pPr>
    </w:p>
    <w:p w:rsidR="0009739C" w:rsidRDefault="0009739C" w:rsidP="0009739C">
      <w:pPr>
        <w:widowContro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РЕШИЛ:</w:t>
      </w:r>
    </w:p>
    <w:p w:rsidR="0009739C" w:rsidRDefault="0009739C" w:rsidP="0009739C">
      <w:pPr>
        <w:widowControl w:val="0"/>
        <w:rPr>
          <w:rFonts w:ascii="Times New Roman" w:hAnsi="Times New Roman" w:cs="Times New Roman"/>
          <w:sz w:val="28"/>
          <w:szCs w:val="28"/>
        </w:rPr>
      </w:pPr>
    </w:p>
    <w:p w:rsidR="0009739C" w:rsidRDefault="0009739C" w:rsidP="0009739C">
      <w:pPr>
        <w:numPr>
          <w:ilvl w:val="0"/>
          <w:numId w:val="8"/>
        </w:numPr>
        <w:ind w:left="0"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Внести следующие изменения в Правила землепользования и застройки городского поселения Тутаев Тутаевского муниципального района Ярославской области, утверждённые Решением Муниципального Совета городского поселения Тутаев от 17.06.2021 №102: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Исключить из статей 24.1-24.11 по тексту формулировки: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Запрещенные для применения в отделке (финишные материалы) материалы: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бетонные блоки без финишной отделки;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б) фасад: сотовый или профилированный поликарбонат, </w:t>
      </w:r>
      <w:proofErr w:type="spellStart"/>
      <w:r>
        <w:rPr>
          <w:rFonts w:ascii="Times New Roman" w:hAnsi="Times New Roman"/>
          <w:sz w:val="28"/>
          <w:szCs w:val="28"/>
        </w:rPr>
        <w:t>профлист</w:t>
      </w:r>
      <w:proofErr w:type="spellEnd"/>
      <w:r>
        <w:rPr>
          <w:rFonts w:ascii="Times New Roman" w:hAnsi="Times New Roman"/>
          <w:sz w:val="28"/>
          <w:szCs w:val="28"/>
        </w:rPr>
        <w:t xml:space="preserve">, металлический и пластиковый </w:t>
      </w:r>
      <w:proofErr w:type="spellStart"/>
      <w:r>
        <w:rPr>
          <w:rFonts w:ascii="Times New Roman" w:hAnsi="Times New Roman"/>
          <w:sz w:val="28"/>
          <w:szCs w:val="28"/>
        </w:rPr>
        <w:t>сайдинг</w:t>
      </w:r>
      <w:proofErr w:type="spellEnd"/>
      <w:r>
        <w:rPr>
          <w:rFonts w:ascii="Times New Roman" w:hAnsi="Times New Roman"/>
          <w:sz w:val="28"/>
          <w:szCs w:val="28"/>
        </w:rPr>
        <w:t xml:space="preserve">, цветная и тонирующая </w:t>
      </w:r>
      <w:proofErr w:type="spellStart"/>
      <w:r>
        <w:rPr>
          <w:rFonts w:ascii="Times New Roman" w:hAnsi="Times New Roman"/>
          <w:sz w:val="28"/>
          <w:szCs w:val="28"/>
        </w:rPr>
        <w:t>самоклеющаяся</w:t>
      </w:r>
      <w:proofErr w:type="spellEnd"/>
      <w:r>
        <w:rPr>
          <w:rFonts w:ascii="Times New Roman" w:hAnsi="Times New Roman"/>
          <w:sz w:val="28"/>
          <w:szCs w:val="28"/>
        </w:rPr>
        <w:t xml:space="preserve"> пленка, сэндвич-панель с открытым типом крепления;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Избегать соотношения цветов на фасаде в пропорции 1:1; должен быть основной, базовый цвет и дополнительные, акцентные цвета;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При выборе цветовых решений оконных, витражных, дверных переплетов использовать белый цвет (RAL 9010, 9016, 9003, 9001 или аналог) только в случае его обоснования архитектурно-художественным решением.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таблицу 5 статьи 10: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включить вид разрешенного использования «</w:t>
      </w:r>
      <w:r>
        <w:rPr>
          <w:rFonts w:ascii="Times New Roman" w:hAnsi="Times New Roman"/>
          <w:i/>
          <w:sz w:val="28"/>
          <w:szCs w:val="28"/>
        </w:rPr>
        <w:t>Блокированная жилая застройка (2.3)**</w:t>
      </w:r>
      <w:r>
        <w:rPr>
          <w:rFonts w:ascii="Times New Roman" w:hAnsi="Times New Roman"/>
          <w:sz w:val="28"/>
          <w:szCs w:val="28"/>
        </w:rPr>
        <w:t>»;</w:t>
      </w:r>
    </w:p>
    <w:p w:rsidR="0009739C" w:rsidRDefault="0009739C" w:rsidP="000973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добавить примечание со следующим содержанием:</w:t>
      </w:r>
    </w:p>
    <w:p w:rsidR="0009739C" w:rsidRDefault="0009739C" w:rsidP="0009739C">
      <w:pPr>
        <w:autoSpaceDE w:val="0"/>
        <w:autoSpaceDN w:val="0"/>
        <w:adjustRightInd w:val="0"/>
        <w:ind w:firstLine="709"/>
        <w:rPr>
          <w:rFonts w:ascii="Times New Roman" w:hAnsi="Times New Roman" w:cs="Times New Roman"/>
          <w:i/>
          <w:iCs/>
          <w:color w:val="1A1A1A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i/>
          <w:sz w:val="28"/>
          <w:szCs w:val="28"/>
        </w:rPr>
        <w:t xml:space="preserve"> ** - </w:t>
      </w:r>
      <w:r>
        <w:rPr>
          <w:rFonts w:ascii="Times New Roman" w:hAnsi="Times New Roman" w:cs="Times New Roman"/>
          <w:i/>
          <w:iCs/>
          <w:color w:val="1A1A1A"/>
          <w:sz w:val="28"/>
          <w:szCs w:val="28"/>
          <w:shd w:val="clear" w:color="auto" w:fill="FFFFFF"/>
        </w:rPr>
        <w:t xml:space="preserve">земельный участок, при подтверждении ранее возникшего права на него и (или) на объект капитального строительства, вид разрешенного использования которого соответствует виду разрешенного использования земельного участка, обозначенного звездочками (**), </w:t>
      </w:r>
      <w:proofErr w:type="gramStart"/>
      <w:r>
        <w:rPr>
          <w:rFonts w:ascii="Times New Roman" w:hAnsi="Times New Roman" w:cs="Times New Roman"/>
          <w:i/>
          <w:iCs/>
          <w:color w:val="1A1A1A"/>
          <w:sz w:val="28"/>
          <w:szCs w:val="28"/>
          <w:shd w:val="clear" w:color="auto" w:fill="FFFFFF"/>
        </w:rPr>
        <w:t>возможно</w:t>
      </w:r>
      <w:proofErr w:type="gramEnd"/>
      <w:r>
        <w:rPr>
          <w:rFonts w:ascii="Times New Roman" w:hAnsi="Times New Roman" w:cs="Times New Roman"/>
          <w:i/>
          <w:iCs/>
          <w:color w:val="1A1A1A"/>
          <w:sz w:val="28"/>
          <w:szCs w:val="28"/>
          <w:shd w:val="clear" w:color="auto" w:fill="FFFFFF"/>
        </w:rPr>
        <w:t xml:space="preserve"> использовать, </w:t>
      </w:r>
      <w:r>
        <w:rPr>
          <w:rFonts w:ascii="Times New Roman" w:hAnsi="Times New Roman" w:cs="Times New Roman"/>
          <w:i/>
          <w:iCs/>
          <w:color w:val="1A1A1A"/>
          <w:sz w:val="28"/>
          <w:szCs w:val="28"/>
          <w:shd w:val="clear" w:color="auto" w:fill="FFFFFF"/>
        </w:rPr>
        <w:lastRenderedPageBreak/>
        <w:t>формировать, а также перераспределять с видом разрешенного использования земельного участка, обозначенным звездочками (**), в случае если формирование самостоятельного земельного участка из земель неразграниченной государственной собственности невозможно в соответствии с действующими правилами землепользования и застройки, земельным и градостроительным законодательством.</w:t>
      </w:r>
    </w:p>
    <w:p w:rsidR="0009739C" w:rsidRDefault="0009739C" w:rsidP="0009739C">
      <w:pPr>
        <w:pStyle w:val="ad"/>
        <w:numPr>
          <w:ilvl w:val="0"/>
          <w:numId w:val="11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«Спорт (5.1)» установить максимальный процент застройки в границах земельного участка - 50;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«Производственная деятельность (6.0)» установить максимальный процент застройки в границах земельного участка - 50;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«Обеспечение сельскохозяйственного производства (1.18)» установить максимальный процент застройки в границах земельного участка - 60;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«Хранение автотранспорта (2.7.1)» установить максимальный процент застройки в границах земельного участка - 90;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«Служебные гаражи (4.9)» установить максимальный процент застройки в границах земельного участка - 90;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«Культурное развитие (3.6)» установить максимальный процент застройки в границах земельного участка - 50;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«Гостиничное обслуживание (4.7)» установить максимальный процент застройки в границах земельного участка - 50;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«Деловое управление (4.1)» установить максимальный процент застройки в границах земельного участка - 50;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«Объекты дорожного сервиса (4.9.1)» установить максимальный процент застройки в границах земельного участка - 50;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«Охота и рыбалка (5.3)» установить максимальный процент застройки в границах земельного участка - 50;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«Склад (6.9)» установить максимальный процент застройки в границах земельного участка - 60;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«Связь (6.8)» установить максимальный процент застройки в границах земельного участка - 90;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«Коммунальное обслуживание (3.1)» установить максимальный процент застройки в границах земельного участка - 90;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Для вида разрешенного использования земельного участка «Общежития (3.2.4)» установить максимальный процент застройки в границах земельного участка - 50;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вида разрешенного использования земельного участка «Бытовое обслуживание (3.3)» установить максимальный процент застройки в границах земельного участка – 50; 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«Магазины (4.4)» установить максимальный процент застройки в границах земельного участка – 50;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«Общественное питание (4.6)» установить максимальный процент застройки в границах земельного участка – 50;</w:t>
      </w:r>
    </w:p>
    <w:p w:rsidR="0009739C" w:rsidRDefault="0009739C" w:rsidP="0009739C">
      <w:pPr>
        <w:pStyle w:val="ad"/>
        <w:numPr>
          <w:ilvl w:val="0"/>
          <w:numId w:val="11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«Спорт (5.1)»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«Производственная деятельность (6.0)» установить предельную этажность зданий, строений, сооружений - 3;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«Обеспечение сельскохозяйственного производства (1.18)»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«Служебные гаражи (4.9)» установить предельную этажность зданий, строений, сооружений - 1;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«Культурное развитие (3.6)»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«Гостиничное обслуживание (4.7)» установить предельную этажность зданий, строений, сооружений - 3;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«Деловое управление (4.1)»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«Объекты дорожного сервиса (4.9.1)»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«Охота и рыбалка (5.3)»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«Склад (6.9)»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«Коммунальное обслуживание (3.1)»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Для вида разрешенного использования земельного участка «Общежития (3.2.4)» установить предельную этажность зданий, строений, сооружений - 3;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«Бытовое обслуживание (3.3)»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территориальных зонах ОД-1, ОД-2,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>, К для вида разрешенного использования земельного участка «Магазины (4.4)»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вида разрешенного использования земельного участка «Общественное питание (4.6)» установить предельную этажность зданий, строений, сооружений - 2;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карте градостроительного зонирования: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 ИЛ «зона исторического природного ландшафта» в отношении земельного участка с кадастровым номером 76:21:010101:6;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 УСЖ «зона периферийной усадебной застройки» в отношении территории, расположенной у земельного участка с кадастровым номером 76:21:010143:6;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 ОД-2 «зона специализированной общественной застройки» в отношении территории, расположенной у земельного участка с кадастровым номером 76:21:010142:66;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</w:t>
      </w:r>
      <w:proofErr w:type="gramStart"/>
      <w:r>
        <w:rPr>
          <w:rFonts w:ascii="Times New Roman" w:hAnsi="Times New Roman"/>
          <w:sz w:val="28"/>
          <w:szCs w:val="28"/>
        </w:rPr>
        <w:t xml:space="preserve"> Т</w:t>
      </w:r>
      <w:proofErr w:type="gramEnd"/>
      <w:r>
        <w:rPr>
          <w:rFonts w:ascii="Times New Roman" w:hAnsi="Times New Roman"/>
          <w:sz w:val="28"/>
          <w:szCs w:val="28"/>
        </w:rPr>
        <w:t xml:space="preserve"> «зона транспортной инфраструктуры» в отношении территории, расположенной вдоль кадастрового квартала 76:21:020224;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 УСЖ «зона периферийной усадебной застройки» в отношении территории, расположенной у земельного участка с кадастровым номером 76:21:010124:4.</w:t>
      </w:r>
    </w:p>
    <w:p w:rsidR="0009739C" w:rsidRDefault="0009739C" w:rsidP="0009739C">
      <w:pPr>
        <w:pStyle w:val="ad"/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карте градостроительных ограничений: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 ИЛ «зона исторического природного ландшафта» в отношении земельного участка с кадастровым номером 76:21:010101:6;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 УСЖ «зона периферийной усадебной застройки» в отношении территории, расположенной у земельного участка с кадастровым номером 76:21:010143:6;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 ОД-2 «зона специализированной общественной застройки» в отношении территории, расположенной у земельного участка с кадастровым номером 76:21:010142:66;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</w:t>
      </w:r>
      <w:proofErr w:type="gramStart"/>
      <w:r>
        <w:rPr>
          <w:rFonts w:ascii="Times New Roman" w:hAnsi="Times New Roman"/>
          <w:sz w:val="28"/>
          <w:szCs w:val="28"/>
        </w:rPr>
        <w:t xml:space="preserve"> Т</w:t>
      </w:r>
      <w:proofErr w:type="gramEnd"/>
      <w:r>
        <w:rPr>
          <w:rFonts w:ascii="Times New Roman" w:hAnsi="Times New Roman"/>
          <w:sz w:val="28"/>
          <w:szCs w:val="28"/>
        </w:rPr>
        <w:t xml:space="preserve"> «зона транспортной инфраструктуры» в отношении территории, расположенной вдоль кадастрового квартала 76:21:020224;</w:t>
      </w:r>
    </w:p>
    <w:p w:rsidR="0009739C" w:rsidRDefault="0009739C" w:rsidP="0009739C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отобразить территориальную зону УСЖ «зона периферийной усадебной застройки» в отношении территории, расположенной у земельного участка с кадастровым номером 76:21:010124:4.</w:t>
      </w:r>
    </w:p>
    <w:p w:rsidR="0009739C" w:rsidRDefault="0009739C" w:rsidP="000973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2. 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Разместить правила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землепользования и застройки городского поселения Тутаев сельского поселения Тутаевского муниципального района Ярославской области, в редакции настоящего решения, в Федеральной государственной информационной системе территориального планирования. Опубликовать настоящее решение на официальном сайте Администрации Тутаевского муниципального района.</w:t>
      </w:r>
    </w:p>
    <w:p w:rsidR="0009739C" w:rsidRDefault="0009739C" w:rsidP="000973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исполнением настоящего решения возложить на постоянную комиссию по экономической политике и предпринимательству.</w:t>
      </w:r>
    </w:p>
    <w:p w:rsidR="007614F8" w:rsidRPr="00093FD5" w:rsidRDefault="0009739C" w:rsidP="0009739C">
      <w:pPr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8"/>
          <w:szCs w:val="28"/>
        </w:rPr>
        <w:t>4. Настоящее решение вступает в силу после его официального опубликования.</w:t>
      </w:r>
    </w:p>
    <w:p w:rsidR="00A103A4" w:rsidRPr="00093FD5" w:rsidRDefault="00A103A4" w:rsidP="00CB0CD5">
      <w:pPr>
        <w:widowControl w:val="0"/>
        <w:rPr>
          <w:rFonts w:ascii="Times New Roman" w:hAnsi="Times New Roman" w:cs="Times New Roman"/>
          <w:sz w:val="27"/>
          <w:szCs w:val="27"/>
        </w:rPr>
      </w:pPr>
    </w:p>
    <w:p w:rsidR="00A103A4" w:rsidRDefault="00A103A4" w:rsidP="00CB0CD5">
      <w:pPr>
        <w:widowControl w:val="0"/>
        <w:rPr>
          <w:rFonts w:ascii="Times New Roman" w:hAnsi="Times New Roman" w:cs="Times New Roman"/>
          <w:sz w:val="27"/>
          <w:szCs w:val="27"/>
        </w:rPr>
      </w:pPr>
    </w:p>
    <w:p w:rsidR="00FD2AA5" w:rsidRPr="00FD2AA5" w:rsidRDefault="00FD2AA5" w:rsidP="00CB0CD5">
      <w:pPr>
        <w:widowControl w:val="0"/>
        <w:rPr>
          <w:rFonts w:ascii="Times New Roman" w:hAnsi="Times New Roman" w:cs="Times New Roman"/>
          <w:sz w:val="28"/>
          <w:szCs w:val="28"/>
        </w:rPr>
      </w:pPr>
    </w:p>
    <w:p w:rsidR="00B42949" w:rsidRPr="00FD2AA5" w:rsidRDefault="00B42949" w:rsidP="00B42949">
      <w:pPr>
        <w:shd w:val="clear" w:color="auto" w:fill="FFFFFF"/>
        <w:ind w:firstLine="0"/>
        <w:rPr>
          <w:rFonts w:ascii="Times New Roman" w:eastAsia="Times New Roman" w:hAnsi="Times New Roman" w:cs="Times New Roman"/>
          <w:sz w:val="28"/>
          <w:szCs w:val="28"/>
        </w:rPr>
      </w:pPr>
      <w:r w:rsidRPr="00FD2AA5">
        <w:rPr>
          <w:rFonts w:ascii="Times New Roman" w:eastAsia="Times New Roman" w:hAnsi="Times New Roman" w:cs="Times New Roman"/>
          <w:sz w:val="28"/>
          <w:szCs w:val="28"/>
        </w:rPr>
        <w:t>Председатель Муниципального Совета</w:t>
      </w:r>
    </w:p>
    <w:p w:rsidR="00B42949" w:rsidRPr="00FD2AA5" w:rsidRDefault="00B42949" w:rsidP="00B42949">
      <w:pPr>
        <w:shd w:val="clear" w:color="auto" w:fill="FFFFFF"/>
        <w:ind w:firstLine="0"/>
        <w:rPr>
          <w:rFonts w:ascii="Times New Roman" w:eastAsia="Times New Roman" w:hAnsi="Times New Roman" w:cs="Times New Roman"/>
          <w:sz w:val="28"/>
          <w:szCs w:val="28"/>
        </w:rPr>
      </w:pPr>
      <w:r w:rsidRPr="00FD2AA5">
        <w:rPr>
          <w:rFonts w:ascii="Times New Roman" w:eastAsia="Times New Roman" w:hAnsi="Times New Roman" w:cs="Times New Roman"/>
          <w:sz w:val="28"/>
          <w:szCs w:val="28"/>
        </w:rPr>
        <w:t>городского поселения Тутаев                                                              С.Ю. Ершов</w:t>
      </w:r>
    </w:p>
    <w:p w:rsidR="003E1552" w:rsidRDefault="003E1552">
      <w:pPr>
        <w:rPr>
          <w:rFonts w:ascii="Times New Roman" w:hAnsi="Times New Roman" w:cs="Times New Roman"/>
        </w:rPr>
      </w:pPr>
    </w:p>
    <w:p w:rsidR="00B42949" w:rsidRDefault="00B42949">
      <w:pPr>
        <w:rPr>
          <w:rFonts w:ascii="Times New Roman" w:hAnsi="Times New Roman" w:cs="Times New Roman"/>
        </w:rPr>
      </w:pPr>
    </w:p>
    <w:p w:rsidR="00B42949" w:rsidRPr="00C0003D" w:rsidRDefault="00B42949">
      <w:pPr>
        <w:rPr>
          <w:rFonts w:ascii="Times New Roman" w:hAnsi="Times New Roman" w:cs="Times New Roman"/>
        </w:rPr>
      </w:pPr>
    </w:p>
    <w:p w:rsidR="003E1552" w:rsidRDefault="003E1552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Default="00FD2AA5">
      <w:pPr>
        <w:rPr>
          <w:rFonts w:ascii="Times New Roman" w:hAnsi="Times New Roman" w:cs="Times New Roman"/>
        </w:rPr>
      </w:pPr>
    </w:p>
    <w:p w:rsidR="00FD2AA5" w:rsidRPr="00C0003D" w:rsidRDefault="00FD2AA5">
      <w:pPr>
        <w:rPr>
          <w:rFonts w:ascii="Times New Roman" w:hAnsi="Times New Roman" w:cs="Times New Roman"/>
        </w:rPr>
      </w:pPr>
      <w:bookmarkStart w:id="0" w:name="_GoBack"/>
      <w:bookmarkEnd w:id="0"/>
    </w:p>
    <w:p w:rsidR="00AF25E3" w:rsidRDefault="00AF25E3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Карта градостроительного зонирования</w:t>
      </w:r>
    </w:p>
    <w:p w:rsidR="00AF25E3" w:rsidRDefault="00AF25E3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правил землепользования и застройки </w:t>
      </w:r>
      <w:r w:rsidRPr="00093FD5">
        <w:rPr>
          <w:rFonts w:ascii="Times New Roman" w:hAnsi="Times New Roman" w:cs="Times New Roman"/>
          <w:sz w:val="27"/>
          <w:szCs w:val="27"/>
        </w:rPr>
        <w:t xml:space="preserve">городского поселения Тутаев </w:t>
      </w:r>
      <w:r>
        <w:rPr>
          <w:rFonts w:ascii="Times New Roman" w:hAnsi="Times New Roman"/>
          <w:sz w:val="26"/>
          <w:szCs w:val="26"/>
        </w:rPr>
        <w:t>Тутаевского муниципального района Ярославской области</w:t>
      </w:r>
    </w:p>
    <w:p w:rsidR="00621FC8" w:rsidRDefault="00621FC8" w:rsidP="00621FC8">
      <w:pPr>
        <w:tabs>
          <w:tab w:val="left" w:pos="10065"/>
        </w:tabs>
        <w:ind w:firstLine="0"/>
        <w:jc w:val="center"/>
        <w:rPr>
          <w:rFonts w:ascii="Times New Roman" w:eastAsia="Times New Roman" w:hAnsi="Times New Roman" w:cs="Times New Roman"/>
        </w:rPr>
      </w:pPr>
    </w:p>
    <w:p w:rsidR="00AF25E3" w:rsidRDefault="00AF25E3" w:rsidP="00621FC8">
      <w:pPr>
        <w:tabs>
          <w:tab w:val="left" w:pos="10065"/>
        </w:tabs>
        <w:ind w:firstLine="0"/>
        <w:jc w:val="center"/>
        <w:rPr>
          <w:rFonts w:ascii="Times New Roman" w:eastAsia="Times New Roman" w:hAnsi="Times New Roman" w:cs="Times New Roman"/>
        </w:rPr>
      </w:pPr>
    </w:p>
    <w:p w:rsidR="00AF25E3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</w:rPr>
        <w:drawing>
          <wp:inline distT="0" distB="0" distL="0" distR="0">
            <wp:extent cx="6120765" cy="5903148"/>
            <wp:effectExtent l="0" t="0" r="0" b="2540"/>
            <wp:docPr id="1" name="Рисунок 1" descr="D:\Работа Момот 2016-2023\1. Внесение изменений\2024\Октябрь 2024 все поселения\Тутаев\Карта градостроительного зонировани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 Момот 2016-2023\1. Внесение изменений\2024\Октябрь 2024 все поселения\Тутаев\Карта градостроительного зонирования_page-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90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5E3" w:rsidRDefault="00AF25E3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AF25E3" w:rsidRDefault="00AF25E3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1D1B54" w:rsidRDefault="001D1B54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</w:p>
    <w:p w:rsidR="00AF25E3" w:rsidRDefault="00AF25E3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Карта градостроительных ограничений</w:t>
      </w:r>
    </w:p>
    <w:p w:rsidR="00AF25E3" w:rsidRDefault="00AF25E3" w:rsidP="00AF25E3">
      <w:pPr>
        <w:ind w:firstLine="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правил землепользования и застройки </w:t>
      </w:r>
      <w:r w:rsidRPr="00093FD5">
        <w:rPr>
          <w:rFonts w:ascii="Times New Roman" w:hAnsi="Times New Roman" w:cs="Times New Roman"/>
          <w:sz w:val="27"/>
          <w:szCs w:val="27"/>
        </w:rPr>
        <w:t xml:space="preserve">городского поселения Тутаев </w:t>
      </w:r>
      <w:r>
        <w:rPr>
          <w:rFonts w:ascii="Times New Roman" w:hAnsi="Times New Roman"/>
          <w:sz w:val="26"/>
          <w:szCs w:val="26"/>
        </w:rPr>
        <w:t>Тутаевского муниципального района Ярославской области</w:t>
      </w:r>
    </w:p>
    <w:p w:rsidR="00AF25E3" w:rsidRDefault="00AF25E3" w:rsidP="00621FC8">
      <w:pPr>
        <w:tabs>
          <w:tab w:val="left" w:pos="10065"/>
        </w:tabs>
        <w:ind w:firstLine="0"/>
        <w:jc w:val="center"/>
        <w:rPr>
          <w:rFonts w:ascii="Times New Roman" w:eastAsia="Times New Roman" w:hAnsi="Times New Roman" w:cs="Times New Roman"/>
        </w:rPr>
      </w:pPr>
    </w:p>
    <w:p w:rsidR="00621FC8" w:rsidRDefault="00621FC8" w:rsidP="00621FC8">
      <w:pPr>
        <w:tabs>
          <w:tab w:val="left" w:pos="10065"/>
        </w:tabs>
        <w:ind w:firstLine="0"/>
        <w:jc w:val="center"/>
        <w:rPr>
          <w:rFonts w:ascii="Times New Roman" w:eastAsia="Times New Roman" w:hAnsi="Times New Roman" w:cs="Times New Roman"/>
        </w:rPr>
      </w:pPr>
    </w:p>
    <w:p w:rsidR="001D1B54" w:rsidRDefault="001D1B54" w:rsidP="00621FC8">
      <w:pPr>
        <w:tabs>
          <w:tab w:val="left" w:pos="10065"/>
        </w:tabs>
        <w:ind w:firstLine="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120765" cy="5903148"/>
            <wp:effectExtent l="0" t="0" r="0" b="2540"/>
            <wp:docPr id="3" name="Рисунок 3" descr="D:\Работа Момот 2016-2023\1. Внесение изменений\2024\Октябрь 2024 все поселения\Тутаев\Карта градостроительных ограничений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 Момот 2016-2023\1. Внесение изменений\2024\Октябрь 2024 все поселения\Тутаев\Карта градостроительных ограничений_page-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90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1B54" w:rsidSect="00093FD5">
      <w:footerReference w:type="default" r:id="rId12"/>
      <w:pgSz w:w="11906" w:h="16838"/>
      <w:pgMar w:top="1134" w:right="849" w:bottom="851" w:left="1418" w:header="708" w:footer="708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7FC5" w:rsidRDefault="00717FC5">
      <w:r>
        <w:separator/>
      </w:r>
    </w:p>
  </w:endnote>
  <w:endnote w:type="continuationSeparator" w:id="0">
    <w:p w:rsidR="00717FC5" w:rsidRDefault="00717F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Cambria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3CDF" w:rsidRDefault="00E73CD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7FC5" w:rsidRDefault="00717FC5">
      <w:r>
        <w:separator/>
      </w:r>
    </w:p>
  </w:footnote>
  <w:footnote w:type="continuationSeparator" w:id="0">
    <w:p w:rsidR="00717FC5" w:rsidRDefault="00717F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EB34EF"/>
    <w:multiLevelType w:val="multilevel"/>
    <w:tmpl w:val="E67CB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5A60E23"/>
    <w:multiLevelType w:val="multilevel"/>
    <w:tmpl w:val="1EB2F1C2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>
    <w:nsid w:val="2A083EA9"/>
    <w:multiLevelType w:val="multilevel"/>
    <w:tmpl w:val="1AE0555A"/>
    <w:lvl w:ilvl="0">
      <w:start w:val="1"/>
      <w:numFmt w:val="decimal"/>
      <w:lvlText w:val="%1."/>
      <w:lvlJc w:val="left"/>
      <w:pPr>
        <w:ind w:left="21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8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36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43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50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7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64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72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920" w:hanging="360"/>
      </w:pPr>
      <w:rPr>
        <w:u w:val="none"/>
      </w:rPr>
    </w:lvl>
  </w:abstractNum>
  <w:abstractNum w:abstractNumId="3">
    <w:nsid w:val="3F8E697C"/>
    <w:multiLevelType w:val="hybridMultilevel"/>
    <w:tmpl w:val="C2B66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FC772B7"/>
    <w:multiLevelType w:val="multilevel"/>
    <w:tmpl w:val="1AE0555A"/>
    <w:lvl w:ilvl="0">
      <w:start w:val="1"/>
      <w:numFmt w:val="decimal"/>
      <w:lvlText w:val="%1."/>
      <w:lvlJc w:val="left"/>
      <w:pPr>
        <w:ind w:left="21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8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36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43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50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7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64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72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920" w:hanging="360"/>
      </w:pPr>
      <w:rPr>
        <w:u w:val="none"/>
      </w:rPr>
    </w:lvl>
  </w:abstractNum>
  <w:abstractNum w:abstractNumId="5">
    <w:nsid w:val="48DE25C5"/>
    <w:multiLevelType w:val="hybridMultilevel"/>
    <w:tmpl w:val="9704EA0A"/>
    <w:lvl w:ilvl="0" w:tplc="C046B782">
      <w:start w:val="5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4DDD6DBB"/>
    <w:multiLevelType w:val="hybridMultilevel"/>
    <w:tmpl w:val="CA269E64"/>
    <w:lvl w:ilvl="0" w:tplc="84784DD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650953E4"/>
    <w:multiLevelType w:val="hybridMultilevel"/>
    <w:tmpl w:val="54269D4E"/>
    <w:lvl w:ilvl="0" w:tplc="1F127DC4">
      <w:start w:val="1"/>
      <w:numFmt w:val="decimal"/>
      <w:lvlText w:val="%1."/>
      <w:lvlJc w:val="left"/>
      <w:pPr>
        <w:ind w:left="1416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6" w:hanging="360"/>
      </w:pPr>
    </w:lvl>
    <w:lvl w:ilvl="2" w:tplc="0419001B" w:tentative="1">
      <w:start w:val="1"/>
      <w:numFmt w:val="lowerRoman"/>
      <w:lvlText w:val="%3."/>
      <w:lvlJc w:val="right"/>
      <w:pPr>
        <w:ind w:left="2706" w:hanging="180"/>
      </w:pPr>
    </w:lvl>
    <w:lvl w:ilvl="3" w:tplc="0419000F" w:tentative="1">
      <w:start w:val="1"/>
      <w:numFmt w:val="decimal"/>
      <w:lvlText w:val="%4."/>
      <w:lvlJc w:val="left"/>
      <w:pPr>
        <w:ind w:left="3426" w:hanging="360"/>
      </w:pPr>
    </w:lvl>
    <w:lvl w:ilvl="4" w:tplc="04190019" w:tentative="1">
      <w:start w:val="1"/>
      <w:numFmt w:val="lowerLetter"/>
      <w:lvlText w:val="%5."/>
      <w:lvlJc w:val="left"/>
      <w:pPr>
        <w:ind w:left="4146" w:hanging="360"/>
      </w:pPr>
    </w:lvl>
    <w:lvl w:ilvl="5" w:tplc="0419001B" w:tentative="1">
      <w:start w:val="1"/>
      <w:numFmt w:val="lowerRoman"/>
      <w:lvlText w:val="%6."/>
      <w:lvlJc w:val="right"/>
      <w:pPr>
        <w:ind w:left="4866" w:hanging="180"/>
      </w:pPr>
    </w:lvl>
    <w:lvl w:ilvl="6" w:tplc="0419000F" w:tentative="1">
      <w:start w:val="1"/>
      <w:numFmt w:val="decimal"/>
      <w:lvlText w:val="%7."/>
      <w:lvlJc w:val="left"/>
      <w:pPr>
        <w:ind w:left="5586" w:hanging="360"/>
      </w:pPr>
    </w:lvl>
    <w:lvl w:ilvl="7" w:tplc="04190019" w:tentative="1">
      <w:start w:val="1"/>
      <w:numFmt w:val="lowerLetter"/>
      <w:lvlText w:val="%8."/>
      <w:lvlJc w:val="left"/>
      <w:pPr>
        <w:ind w:left="6306" w:hanging="360"/>
      </w:pPr>
    </w:lvl>
    <w:lvl w:ilvl="8" w:tplc="0419001B" w:tentative="1">
      <w:start w:val="1"/>
      <w:numFmt w:val="lowerRoman"/>
      <w:lvlText w:val="%9."/>
      <w:lvlJc w:val="right"/>
      <w:pPr>
        <w:ind w:left="7026" w:hanging="180"/>
      </w:pPr>
    </w:lvl>
  </w:abstractNum>
  <w:abstractNum w:abstractNumId="8">
    <w:nsid w:val="6BC24AE9"/>
    <w:multiLevelType w:val="multilevel"/>
    <w:tmpl w:val="3DAC714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>
    <w:nsid w:val="72DA584A"/>
    <w:multiLevelType w:val="multilevel"/>
    <w:tmpl w:val="B1F0FC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9"/>
  </w:num>
  <w:num w:numId="4">
    <w:abstractNumId w:val="1"/>
  </w:num>
  <w:num w:numId="5">
    <w:abstractNumId w:val="7"/>
  </w:num>
  <w:num w:numId="6">
    <w:abstractNumId w:val="3"/>
  </w:num>
  <w:num w:numId="7">
    <w:abstractNumId w:val="4"/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5"/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3E1552"/>
    <w:rsid w:val="00001661"/>
    <w:rsid w:val="00013B00"/>
    <w:rsid w:val="0003480E"/>
    <w:rsid w:val="00034B54"/>
    <w:rsid w:val="000371A3"/>
    <w:rsid w:val="0004649A"/>
    <w:rsid w:val="000534B8"/>
    <w:rsid w:val="00060BDE"/>
    <w:rsid w:val="000813B9"/>
    <w:rsid w:val="00093FD5"/>
    <w:rsid w:val="00094C7C"/>
    <w:rsid w:val="0009739C"/>
    <w:rsid w:val="000B6C43"/>
    <w:rsid w:val="000F26DC"/>
    <w:rsid w:val="001134CD"/>
    <w:rsid w:val="00114C44"/>
    <w:rsid w:val="00127D9D"/>
    <w:rsid w:val="001612A7"/>
    <w:rsid w:val="001761B5"/>
    <w:rsid w:val="00176DC5"/>
    <w:rsid w:val="00194325"/>
    <w:rsid w:val="001B6799"/>
    <w:rsid w:val="001D01D6"/>
    <w:rsid w:val="001D1B54"/>
    <w:rsid w:val="001D3799"/>
    <w:rsid w:val="001D396B"/>
    <w:rsid w:val="00207DF7"/>
    <w:rsid w:val="00210279"/>
    <w:rsid w:val="0021632E"/>
    <w:rsid w:val="002446BE"/>
    <w:rsid w:val="00251307"/>
    <w:rsid w:val="002574F9"/>
    <w:rsid w:val="002739C9"/>
    <w:rsid w:val="00292CDD"/>
    <w:rsid w:val="00294DD0"/>
    <w:rsid w:val="002A0BD7"/>
    <w:rsid w:val="002C4F43"/>
    <w:rsid w:val="002E2364"/>
    <w:rsid w:val="002F309A"/>
    <w:rsid w:val="003005D8"/>
    <w:rsid w:val="003155EB"/>
    <w:rsid w:val="003470D1"/>
    <w:rsid w:val="00356990"/>
    <w:rsid w:val="00363AAA"/>
    <w:rsid w:val="00381B06"/>
    <w:rsid w:val="00386215"/>
    <w:rsid w:val="003B7D6E"/>
    <w:rsid w:val="003C6D5F"/>
    <w:rsid w:val="003D03E3"/>
    <w:rsid w:val="003E1552"/>
    <w:rsid w:val="003E593B"/>
    <w:rsid w:val="00405A1A"/>
    <w:rsid w:val="00405BAD"/>
    <w:rsid w:val="00416C10"/>
    <w:rsid w:val="00445AE5"/>
    <w:rsid w:val="004469FF"/>
    <w:rsid w:val="0045183F"/>
    <w:rsid w:val="0047037F"/>
    <w:rsid w:val="00473770"/>
    <w:rsid w:val="004928DF"/>
    <w:rsid w:val="004A2192"/>
    <w:rsid w:val="004D1FDD"/>
    <w:rsid w:val="004E2D9A"/>
    <w:rsid w:val="004E559F"/>
    <w:rsid w:val="004E762B"/>
    <w:rsid w:val="00537D0F"/>
    <w:rsid w:val="005432C7"/>
    <w:rsid w:val="00554732"/>
    <w:rsid w:val="00555315"/>
    <w:rsid w:val="00562344"/>
    <w:rsid w:val="005633DE"/>
    <w:rsid w:val="005667DB"/>
    <w:rsid w:val="005743E5"/>
    <w:rsid w:val="00583635"/>
    <w:rsid w:val="0058574E"/>
    <w:rsid w:val="00587572"/>
    <w:rsid w:val="005B7CDC"/>
    <w:rsid w:val="005B7F6E"/>
    <w:rsid w:val="005D1CA8"/>
    <w:rsid w:val="005E4C94"/>
    <w:rsid w:val="005E7183"/>
    <w:rsid w:val="00604E8B"/>
    <w:rsid w:val="00621FC8"/>
    <w:rsid w:val="006246E5"/>
    <w:rsid w:val="00656E6C"/>
    <w:rsid w:val="0065774F"/>
    <w:rsid w:val="0065780A"/>
    <w:rsid w:val="006719E7"/>
    <w:rsid w:val="006812EE"/>
    <w:rsid w:val="006870AF"/>
    <w:rsid w:val="006923D3"/>
    <w:rsid w:val="006B07B7"/>
    <w:rsid w:val="006B21A4"/>
    <w:rsid w:val="006D531D"/>
    <w:rsid w:val="00703BC2"/>
    <w:rsid w:val="00704E88"/>
    <w:rsid w:val="0070500D"/>
    <w:rsid w:val="00710F75"/>
    <w:rsid w:val="00717FC5"/>
    <w:rsid w:val="0074659E"/>
    <w:rsid w:val="007614F8"/>
    <w:rsid w:val="00764B7A"/>
    <w:rsid w:val="007B012F"/>
    <w:rsid w:val="007B7E59"/>
    <w:rsid w:val="007D4916"/>
    <w:rsid w:val="007F343C"/>
    <w:rsid w:val="00802E23"/>
    <w:rsid w:val="00815C69"/>
    <w:rsid w:val="008377EE"/>
    <w:rsid w:val="00870294"/>
    <w:rsid w:val="00885D18"/>
    <w:rsid w:val="0089004D"/>
    <w:rsid w:val="008C1492"/>
    <w:rsid w:val="008C2204"/>
    <w:rsid w:val="008D35A0"/>
    <w:rsid w:val="008F5434"/>
    <w:rsid w:val="00915853"/>
    <w:rsid w:val="00933259"/>
    <w:rsid w:val="00953FAF"/>
    <w:rsid w:val="00975761"/>
    <w:rsid w:val="00980BF2"/>
    <w:rsid w:val="00997B79"/>
    <w:rsid w:val="009D5FE5"/>
    <w:rsid w:val="009D7231"/>
    <w:rsid w:val="00A103A4"/>
    <w:rsid w:val="00A120EA"/>
    <w:rsid w:val="00A136D8"/>
    <w:rsid w:val="00A249E5"/>
    <w:rsid w:val="00A3738B"/>
    <w:rsid w:val="00A40945"/>
    <w:rsid w:val="00A51F7B"/>
    <w:rsid w:val="00A70E33"/>
    <w:rsid w:val="00A71659"/>
    <w:rsid w:val="00A9366E"/>
    <w:rsid w:val="00AA1BAC"/>
    <w:rsid w:val="00AC0A4A"/>
    <w:rsid w:val="00AC508F"/>
    <w:rsid w:val="00AE2D90"/>
    <w:rsid w:val="00AE2E19"/>
    <w:rsid w:val="00AF25E3"/>
    <w:rsid w:val="00B12413"/>
    <w:rsid w:val="00B350EB"/>
    <w:rsid w:val="00B42949"/>
    <w:rsid w:val="00B4303E"/>
    <w:rsid w:val="00B62986"/>
    <w:rsid w:val="00B90B1C"/>
    <w:rsid w:val="00B96DDA"/>
    <w:rsid w:val="00BA4645"/>
    <w:rsid w:val="00BA5B70"/>
    <w:rsid w:val="00BA7E7C"/>
    <w:rsid w:val="00BC6E12"/>
    <w:rsid w:val="00BD560C"/>
    <w:rsid w:val="00BE582E"/>
    <w:rsid w:val="00BF3B8F"/>
    <w:rsid w:val="00C0003D"/>
    <w:rsid w:val="00C03B29"/>
    <w:rsid w:val="00C139A7"/>
    <w:rsid w:val="00C2487F"/>
    <w:rsid w:val="00C34620"/>
    <w:rsid w:val="00C76266"/>
    <w:rsid w:val="00C96835"/>
    <w:rsid w:val="00CB0CD5"/>
    <w:rsid w:val="00CF4C52"/>
    <w:rsid w:val="00D12043"/>
    <w:rsid w:val="00D17331"/>
    <w:rsid w:val="00DA5A3E"/>
    <w:rsid w:val="00DB27E9"/>
    <w:rsid w:val="00DD6396"/>
    <w:rsid w:val="00DE6E27"/>
    <w:rsid w:val="00E115F1"/>
    <w:rsid w:val="00E11B7A"/>
    <w:rsid w:val="00E40D56"/>
    <w:rsid w:val="00E43429"/>
    <w:rsid w:val="00E46115"/>
    <w:rsid w:val="00E50043"/>
    <w:rsid w:val="00E6062D"/>
    <w:rsid w:val="00E64BF2"/>
    <w:rsid w:val="00E73CDF"/>
    <w:rsid w:val="00E74972"/>
    <w:rsid w:val="00E767C8"/>
    <w:rsid w:val="00E91130"/>
    <w:rsid w:val="00EA24F3"/>
    <w:rsid w:val="00EE52A4"/>
    <w:rsid w:val="00EE5F81"/>
    <w:rsid w:val="00EE6254"/>
    <w:rsid w:val="00EF5A10"/>
    <w:rsid w:val="00EF699A"/>
    <w:rsid w:val="00F059BE"/>
    <w:rsid w:val="00F23B18"/>
    <w:rsid w:val="00F35957"/>
    <w:rsid w:val="00F42531"/>
    <w:rsid w:val="00F56F95"/>
    <w:rsid w:val="00F7133F"/>
    <w:rsid w:val="00F72ACF"/>
    <w:rsid w:val="00F90AD8"/>
    <w:rsid w:val="00F92A6D"/>
    <w:rsid w:val="00FB1858"/>
    <w:rsid w:val="00FB5137"/>
    <w:rsid w:val="00FD2AA5"/>
    <w:rsid w:val="00FD4539"/>
    <w:rsid w:val="00FE5878"/>
    <w:rsid w:val="00FF0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Liberation Serif" w:hAnsi="Liberation Serif" w:cs="Liberation Serif"/>
        <w:sz w:val="24"/>
        <w:szCs w:val="24"/>
        <w:lang w:val="ru-RU" w:eastAsia="ru-RU" w:bidi="ar-SA"/>
      </w:rPr>
    </w:rPrDefault>
    <w:pPrDefault>
      <w:pPr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hd w:val="clear" w:color="auto" w:fill="323E4F"/>
      <w:ind w:firstLine="0"/>
      <w:outlineLvl w:val="0"/>
    </w:pPr>
    <w:rPr>
      <w:color w:val="FFFFFF"/>
      <w:sz w:val="28"/>
      <w:szCs w:val="28"/>
    </w:rPr>
  </w:style>
  <w:style w:type="paragraph" w:styleId="2">
    <w:name w:val="heading 2"/>
    <w:basedOn w:val="a"/>
    <w:next w:val="a"/>
    <w:pPr>
      <w:keepNext/>
      <w:keepLines/>
      <w:shd w:val="clear" w:color="auto" w:fill="8496B0"/>
      <w:ind w:left="567" w:firstLine="0"/>
      <w:outlineLvl w:val="1"/>
    </w:pPr>
    <w:rPr>
      <w:b/>
      <w:sz w:val="28"/>
      <w:szCs w:val="28"/>
    </w:rPr>
  </w:style>
  <w:style w:type="paragraph" w:styleId="3">
    <w:name w:val="heading 3"/>
    <w:basedOn w:val="a"/>
    <w:next w:val="a"/>
    <w:pPr>
      <w:keepNext/>
      <w:keepLines/>
      <w:shd w:val="clear" w:color="auto" w:fill="ACB9CA"/>
      <w:tabs>
        <w:tab w:val="left" w:pos="360"/>
      </w:tabs>
      <w:ind w:firstLine="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hd w:val="clear" w:color="auto" w:fill="8496B0"/>
      <w:ind w:firstLine="0"/>
      <w:outlineLvl w:val="3"/>
    </w:pPr>
    <w:rPr>
      <w:sz w:val="28"/>
      <w:szCs w:val="28"/>
    </w:rPr>
  </w:style>
  <w:style w:type="paragraph" w:styleId="5">
    <w:name w:val="heading 5"/>
    <w:basedOn w:val="a"/>
    <w:next w:val="a"/>
    <w:pPr>
      <w:keepNext/>
      <w:keepLines/>
      <w:shd w:val="clear" w:color="auto" w:fill="ACB9CA"/>
      <w:ind w:firstLine="0"/>
      <w:outlineLvl w:val="4"/>
    </w:pPr>
    <w:rPr>
      <w:sz w:val="28"/>
      <w:szCs w:val="28"/>
    </w:rPr>
  </w:style>
  <w:style w:type="paragraph" w:styleId="6">
    <w:name w:val="heading 6"/>
    <w:basedOn w:val="a"/>
    <w:next w:val="a"/>
    <w:pPr>
      <w:keepNext/>
      <w:keepLines/>
      <w:shd w:val="clear" w:color="auto" w:fill="D5DCE4"/>
      <w:ind w:firstLine="0"/>
      <w:outlineLvl w:val="5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C0003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0003D"/>
    <w:rPr>
      <w:rFonts w:ascii="Tahoma" w:hAnsi="Tahoma" w:cs="Tahoma"/>
      <w:sz w:val="16"/>
      <w:szCs w:val="16"/>
    </w:rPr>
  </w:style>
  <w:style w:type="paragraph" w:styleId="ad">
    <w:name w:val="List Paragraph"/>
    <w:aliases w:val="ТЗ список,Абзац списка литеральный,List Paragraph,Bullet List,FooterText,numbered,Bullet 1,Use Case List Paragraph,it_List1,асз.Списка,Абзац основного текста,Маркер,Paragraphe de liste1,Bulletr List Paragraph"/>
    <w:basedOn w:val="a"/>
    <w:link w:val="ae"/>
    <w:uiPriority w:val="34"/>
    <w:qFormat/>
    <w:rsid w:val="00CF4C52"/>
    <w:pPr>
      <w:spacing w:after="200" w:line="276" w:lineRule="auto"/>
      <w:ind w:left="720" w:firstLine="0"/>
      <w:contextualSpacing/>
      <w:jc w:val="left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af">
    <w:name w:val="Body Text"/>
    <w:basedOn w:val="a"/>
    <w:link w:val="af0"/>
    <w:uiPriority w:val="1"/>
    <w:qFormat/>
    <w:rsid w:val="00CF4C52"/>
    <w:pPr>
      <w:widowControl w:val="0"/>
      <w:autoSpaceDE w:val="0"/>
      <w:autoSpaceDN w:val="0"/>
      <w:ind w:firstLine="0"/>
      <w:jc w:val="left"/>
    </w:pPr>
    <w:rPr>
      <w:rFonts w:ascii="Times New Roman" w:eastAsia="Times New Roman" w:hAnsi="Times New Roman" w:cs="Times New Roman"/>
      <w:sz w:val="28"/>
      <w:szCs w:val="28"/>
      <w:lang w:bidi="ru-RU"/>
    </w:rPr>
  </w:style>
  <w:style w:type="character" w:customStyle="1" w:styleId="af0">
    <w:name w:val="Основной текст Знак"/>
    <w:basedOn w:val="a0"/>
    <w:link w:val="af"/>
    <w:uiPriority w:val="1"/>
    <w:rsid w:val="00CF4C52"/>
    <w:rPr>
      <w:rFonts w:ascii="Times New Roman" w:eastAsia="Times New Roman" w:hAnsi="Times New Roman" w:cs="Times New Roman"/>
      <w:sz w:val="28"/>
      <w:szCs w:val="28"/>
      <w:lang w:bidi="ru-RU"/>
    </w:rPr>
  </w:style>
  <w:style w:type="character" w:styleId="af1">
    <w:name w:val="Hyperlink"/>
    <w:basedOn w:val="a0"/>
    <w:uiPriority w:val="99"/>
    <w:unhideWhenUsed/>
    <w:rsid w:val="00BA5B70"/>
    <w:rPr>
      <w:color w:val="0000FF" w:themeColor="hyperlink"/>
      <w:u w:val="single"/>
    </w:rPr>
  </w:style>
  <w:style w:type="character" w:customStyle="1" w:styleId="ae">
    <w:name w:val="Абзац списка Знак"/>
    <w:aliases w:val="ТЗ список Знак,Абзац списка литеральный Знак,List Paragraph Знак,Bullet List Знак,FooterText Знак,numbered Знак,Bullet 1 Знак,Use Case List Paragraph Знак,it_List1 Знак,асз.Списка Знак,Абзац основного текста Знак,Маркер Знак"/>
    <w:link w:val="ad"/>
    <w:uiPriority w:val="34"/>
    <w:qFormat/>
    <w:locked/>
    <w:rsid w:val="00E73CDF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w">
    <w:name w:val="w"/>
    <w:basedOn w:val="a0"/>
    <w:rsid w:val="00E73CDF"/>
  </w:style>
  <w:style w:type="character" w:customStyle="1" w:styleId="searchresult">
    <w:name w:val="search_result"/>
    <w:basedOn w:val="a0"/>
    <w:rsid w:val="00094C7C"/>
  </w:style>
  <w:style w:type="paragraph" w:styleId="af2">
    <w:name w:val="header"/>
    <w:basedOn w:val="a"/>
    <w:link w:val="af3"/>
    <w:uiPriority w:val="99"/>
    <w:unhideWhenUsed/>
    <w:rsid w:val="00621FC8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621FC8"/>
  </w:style>
  <w:style w:type="paragraph" w:styleId="af4">
    <w:name w:val="footer"/>
    <w:basedOn w:val="a"/>
    <w:link w:val="af5"/>
    <w:uiPriority w:val="99"/>
    <w:unhideWhenUsed/>
    <w:rsid w:val="00621FC8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rsid w:val="00621FC8"/>
  </w:style>
  <w:style w:type="paragraph" w:styleId="af6">
    <w:name w:val="No Spacing"/>
    <w:uiPriority w:val="1"/>
    <w:qFormat/>
    <w:rsid w:val="00B42949"/>
    <w:pPr>
      <w:ind w:firstLine="0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Liberation Serif" w:hAnsi="Liberation Serif" w:cs="Liberation Serif"/>
        <w:sz w:val="24"/>
        <w:szCs w:val="24"/>
        <w:lang w:val="ru-RU" w:eastAsia="ru-RU" w:bidi="ar-SA"/>
      </w:rPr>
    </w:rPrDefault>
    <w:pPrDefault>
      <w:pPr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hd w:val="clear" w:color="auto" w:fill="323E4F"/>
      <w:ind w:firstLine="0"/>
      <w:outlineLvl w:val="0"/>
    </w:pPr>
    <w:rPr>
      <w:color w:val="FFFFFF"/>
      <w:sz w:val="28"/>
      <w:szCs w:val="28"/>
    </w:rPr>
  </w:style>
  <w:style w:type="paragraph" w:styleId="2">
    <w:name w:val="heading 2"/>
    <w:basedOn w:val="a"/>
    <w:next w:val="a"/>
    <w:pPr>
      <w:keepNext/>
      <w:keepLines/>
      <w:shd w:val="clear" w:color="auto" w:fill="8496B0"/>
      <w:ind w:left="567" w:firstLine="0"/>
      <w:outlineLvl w:val="1"/>
    </w:pPr>
    <w:rPr>
      <w:b/>
      <w:sz w:val="28"/>
      <w:szCs w:val="28"/>
    </w:rPr>
  </w:style>
  <w:style w:type="paragraph" w:styleId="3">
    <w:name w:val="heading 3"/>
    <w:basedOn w:val="a"/>
    <w:next w:val="a"/>
    <w:pPr>
      <w:keepNext/>
      <w:keepLines/>
      <w:shd w:val="clear" w:color="auto" w:fill="ACB9CA"/>
      <w:tabs>
        <w:tab w:val="left" w:pos="360"/>
      </w:tabs>
      <w:ind w:firstLine="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hd w:val="clear" w:color="auto" w:fill="8496B0"/>
      <w:ind w:firstLine="0"/>
      <w:outlineLvl w:val="3"/>
    </w:pPr>
    <w:rPr>
      <w:sz w:val="28"/>
      <w:szCs w:val="28"/>
    </w:rPr>
  </w:style>
  <w:style w:type="paragraph" w:styleId="5">
    <w:name w:val="heading 5"/>
    <w:basedOn w:val="a"/>
    <w:next w:val="a"/>
    <w:pPr>
      <w:keepNext/>
      <w:keepLines/>
      <w:shd w:val="clear" w:color="auto" w:fill="ACB9CA"/>
      <w:ind w:firstLine="0"/>
      <w:outlineLvl w:val="4"/>
    </w:pPr>
    <w:rPr>
      <w:sz w:val="28"/>
      <w:szCs w:val="28"/>
    </w:rPr>
  </w:style>
  <w:style w:type="paragraph" w:styleId="6">
    <w:name w:val="heading 6"/>
    <w:basedOn w:val="a"/>
    <w:next w:val="a"/>
    <w:pPr>
      <w:keepNext/>
      <w:keepLines/>
      <w:shd w:val="clear" w:color="auto" w:fill="D5DCE4"/>
      <w:ind w:firstLine="0"/>
      <w:outlineLvl w:val="5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C0003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0003D"/>
    <w:rPr>
      <w:rFonts w:ascii="Tahoma" w:hAnsi="Tahoma" w:cs="Tahoma"/>
      <w:sz w:val="16"/>
      <w:szCs w:val="16"/>
    </w:rPr>
  </w:style>
  <w:style w:type="paragraph" w:styleId="ad">
    <w:name w:val="List Paragraph"/>
    <w:aliases w:val="ТЗ список,Абзац списка литеральный,List Paragraph,Bullet List,FooterText,numbered,Bullet 1,Use Case List Paragraph,it_List1,асз.Списка,Абзац основного текста,Маркер,Paragraphe de liste1,Bulletr List Paragraph"/>
    <w:basedOn w:val="a"/>
    <w:link w:val="ae"/>
    <w:uiPriority w:val="34"/>
    <w:qFormat/>
    <w:rsid w:val="00CF4C52"/>
    <w:pPr>
      <w:spacing w:after="200" w:line="276" w:lineRule="auto"/>
      <w:ind w:left="720" w:firstLine="0"/>
      <w:contextualSpacing/>
      <w:jc w:val="left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af">
    <w:name w:val="Body Text"/>
    <w:basedOn w:val="a"/>
    <w:link w:val="af0"/>
    <w:uiPriority w:val="1"/>
    <w:qFormat/>
    <w:rsid w:val="00CF4C52"/>
    <w:pPr>
      <w:widowControl w:val="0"/>
      <w:autoSpaceDE w:val="0"/>
      <w:autoSpaceDN w:val="0"/>
      <w:ind w:firstLine="0"/>
      <w:jc w:val="left"/>
    </w:pPr>
    <w:rPr>
      <w:rFonts w:ascii="Times New Roman" w:eastAsia="Times New Roman" w:hAnsi="Times New Roman" w:cs="Times New Roman"/>
      <w:sz w:val="28"/>
      <w:szCs w:val="28"/>
      <w:lang w:bidi="ru-RU"/>
    </w:rPr>
  </w:style>
  <w:style w:type="character" w:customStyle="1" w:styleId="af0">
    <w:name w:val="Основной текст Знак"/>
    <w:basedOn w:val="a0"/>
    <w:link w:val="af"/>
    <w:uiPriority w:val="1"/>
    <w:rsid w:val="00CF4C52"/>
    <w:rPr>
      <w:rFonts w:ascii="Times New Roman" w:eastAsia="Times New Roman" w:hAnsi="Times New Roman" w:cs="Times New Roman"/>
      <w:sz w:val="28"/>
      <w:szCs w:val="28"/>
      <w:lang w:bidi="ru-RU"/>
    </w:rPr>
  </w:style>
  <w:style w:type="character" w:styleId="af1">
    <w:name w:val="Hyperlink"/>
    <w:basedOn w:val="a0"/>
    <w:uiPriority w:val="99"/>
    <w:unhideWhenUsed/>
    <w:rsid w:val="00BA5B70"/>
    <w:rPr>
      <w:color w:val="0000FF" w:themeColor="hyperlink"/>
      <w:u w:val="single"/>
    </w:rPr>
  </w:style>
  <w:style w:type="character" w:customStyle="1" w:styleId="ae">
    <w:name w:val="Абзац списка Знак"/>
    <w:aliases w:val="ТЗ список Знак,Абзац списка литеральный Знак,List Paragraph Знак,Bullet List Знак,FooterText Знак,numbered Знак,Bullet 1 Знак,Use Case List Paragraph Знак,it_List1 Знак,асз.Списка Знак,Абзац основного текста Знак,Маркер Знак"/>
    <w:link w:val="ad"/>
    <w:uiPriority w:val="34"/>
    <w:qFormat/>
    <w:locked/>
    <w:rsid w:val="00E73CDF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w">
    <w:name w:val="w"/>
    <w:basedOn w:val="a0"/>
    <w:rsid w:val="00E73CDF"/>
  </w:style>
  <w:style w:type="character" w:customStyle="1" w:styleId="searchresult">
    <w:name w:val="search_result"/>
    <w:basedOn w:val="a0"/>
    <w:rsid w:val="00094C7C"/>
  </w:style>
  <w:style w:type="paragraph" w:styleId="af2">
    <w:name w:val="header"/>
    <w:basedOn w:val="a"/>
    <w:link w:val="af3"/>
    <w:uiPriority w:val="99"/>
    <w:unhideWhenUsed/>
    <w:rsid w:val="00621FC8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621FC8"/>
  </w:style>
  <w:style w:type="paragraph" w:styleId="af4">
    <w:name w:val="footer"/>
    <w:basedOn w:val="a"/>
    <w:link w:val="af5"/>
    <w:uiPriority w:val="99"/>
    <w:unhideWhenUsed/>
    <w:rsid w:val="00621FC8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rsid w:val="00621FC8"/>
  </w:style>
  <w:style w:type="paragraph" w:styleId="af6">
    <w:name w:val="No Spacing"/>
    <w:uiPriority w:val="1"/>
    <w:qFormat/>
    <w:rsid w:val="00B42949"/>
    <w:pPr>
      <w:ind w:firstLine="0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949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YijCnUdF1miCQgXsaRovWnoCcIw==">AMUW2mXeWv9VFtOxBVajHbPtNlDuMKQmGXD0j7t61EYTglGWIN6zfAHec2Jf0Wr7++nVQmevMXElYKG6Vc5qlhQ/M8Ri4gYNiAhA7EVu0Wh1M0lIbxHsQh4nSJOe3iTjTYdMU0jhIlXCSri3Hxn7wB9Ix2UvMHcmkYzTQ5g4mYAJ4eyKKYMPWlA=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544</TotalTime>
  <Pages>7</Pages>
  <Words>1489</Words>
  <Characters>8490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prokofieva</cp:lastModifiedBy>
  <cp:revision>136</cp:revision>
  <cp:lastPrinted>2025-02-06T14:17:00Z</cp:lastPrinted>
  <dcterms:created xsi:type="dcterms:W3CDTF">2022-10-13T10:14:00Z</dcterms:created>
  <dcterms:modified xsi:type="dcterms:W3CDTF">2025-02-12T09:04:00Z</dcterms:modified>
</cp:coreProperties>
</file>